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C2" w:rsidRDefault="00022AC2" w:rsidP="00022AC2">
      <w:pPr>
        <w:spacing w:after="0"/>
      </w:pPr>
      <w:bookmarkStart w:id="0" w:name="_GoBack"/>
      <w:bookmarkEnd w:id="0"/>
      <w:r>
        <w:rPr>
          <w:rFonts w:ascii="Lato" w:hAnsi="Lato"/>
          <w:noProof/>
          <w:color w:val="1032C9"/>
          <w:sz w:val="16"/>
          <w:szCs w:val="16"/>
        </w:rPr>
        <w:drawing>
          <wp:inline distT="0" distB="0" distL="0" distR="0" wp14:anchorId="2FCDC308" wp14:editId="71C8E152">
            <wp:extent cx="1590675" cy="1993646"/>
            <wp:effectExtent l="0" t="0" r="0" b="6985"/>
            <wp:docPr id="1" name="Picture 1" descr="http://media.wiley.com/product_data/coverImage300/24/11183088/11183088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iley.com/product_data/coverImage300/24/11183088/11183088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10" cy="2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C2" w:rsidRPr="00022AC2" w:rsidRDefault="00022AC2" w:rsidP="00022AC2">
      <w:pPr>
        <w:spacing w:after="0" w:line="240" w:lineRule="auto"/>
        <w:outlineLvl w:val="0"/>
        <w:rPr>
          <w:rFonts w:eastAsia="Times New Roman" w:cs="Times New Roman"/>
          <w:kern w:val="36"/>
          <w:sz w:val="42"/>
          <w:szCs w:val="42"/>
        </w:rPr>
      </w:pPr>
      <w:r w:rsidRPr="00022AC2">
        <w:rPr>
          <w:rFonts w:eastAsia="Times New Roman" w:cs="Times New Roman"/>
          <w:kern w:val="36"/>
          <w:sz w:val="42"/>
          <w:szCs w:val="42"/>
        </w:rPr>
        <w:t>The Architect's Handbook of Professional Practice, 15th Edition</w:t>
      </w:r>
    </w:p>
    <w:p w:rsidR="00022AC2" w:rsidRDefault="00D770A6" w:rsidP="00022AC2">
      <w:pPr>
        <w:spacing w:after="0" w:line="240" w:lineRule="auto"/>
        <w:rPr>
          <w:rFonts w:eastAsia="Times New Roman" w:cs="Times New Roman"/>
          <w:color w:val="1D2626"/>
          <w:sz w:val="20"/>
          <w:szCs w:val="20"/>
        </w:rPr>
      </w:pPr>
      <w:hyperlink r:id="rId7" w:history="1">
        <w:r w:rsidR="00022AC2" w:rsidRPr="00022AC2">
          <w:rPr>
            <w:rFonts w:eastAsia="Times New Roman" w:cs="Times New Roman"/>
            <w:color w:val="1032C9"/>
            <w:sz w:val="20"/>
            <w:szCs w:val="20"/>
          </w:rPr>
          <w:t>American Institute of Architects</w:t>
        </w:r>
      </w:hyperlink>
      <w:r w:rsidR="00022AC2" w:rsidRPr="00022AC2">
        <w:rPr>
          <w:rFonts w:eastAsia="Times New Roman" w:cs="Times New Roman"/>
          <w:color w:val="1D2626"/>
          <w:sz w:val="20"/>
          <w:szCs w:val="20"/>
        </w:rPr>
        <w:t xml:space="preserve"> </w:t>
      </w:r>
    </w:p>
    <w:p w:rsidR="00022AC2" w:rsidRDefault="00022AC2" w:rsidP="00022AC2">
      <w:pPr>
        <w:spacing w:after="0" w:line="240" w:lineRule="auto"/>
        <w:rPr>
          <w:rFonts w:eastAsia="Times New Roman" w:cs="Times New Roman"/>
          <w:color w:val="1D2626"/>
          <w:sz w:val="20"/>
          <w:szCs w:val="20"/>
        </w:rPr>
      </w:pPr>
    </w:p>
    <w:p w:rsidR="00022AC2" w:rsidRPr="00022AC2" w:rsidRDefault="00022AC2" w:rsidP="00022AC2">
      <w:pPr>
        <w:spacing w:after="0"/>
        <w:rPr>
          <w:b/>
          <w:u w:val="single"/>
        </w:rPr>
      </w:pPr>
      <w:r w:rsidRPr="00022AC2">
        <w:rPr>
          <w:b/>
          <w:u w:val="single"/>
        </w:rPr>
        <w:t>Table of Contents</w:t>
      </w:r>
    </w:p>
    <w:p w:rsidR="00022AC2" w:rsidRPr="00022AC2" w:rsidRDefault="00022AC2" w:rsidP="00022AC2">
      <w:pPr>
        <w:spacing w:after="0" w:line="240" w:lineRule="auto"/>
        <w:rPr>
          <w:rFonts w:eastAsia="Times New Roman" w:cs="Times New Roman"/>
          <w:color w:val="1D2626"/>
          <w:sz w:val="20"/>
          <w:szCs w:val="20"/>
        </w:rPr>
      </w:pPr>
    </w:p>
    <w:p w:rsidR="00022AC2" w:rsidRPr="00022AC2" w:rsidRDefault="00022AC2" w:rsidP="00022AC2">
      <w:pPr>
        <w:spacing w:after="0"/>
      </w:pPr>
      <w:r w:rsidRPr="00022AC2">
        <w:t>FORWARD</w:t>
      </w:r>
    </w:p>
    <w:p w:rsidR="00022AC2" w:rsidRPr="00022AC2" w:rsidRDefault="00022AC2" w:rsidP="00022AC2">
      <w:pPr>
        <w:spacing w:after="0"/>
      </w:pPr>
      <w:r w:rsidRPr="00022AC2">
        <w:t>PREFACE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PART I: THE PROFESSION</w:t>
      </w: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1: Ethics, and Professional Conduct</w:t>
      </w:r>
    </w:p>
    <w:p w:rsidR="00022AC2" w:rsidRPr="00022AC2" w:rsidRDefault="00022AC2" w:rsidP="00022AC2">
      <w:pPr>
        <w:spacing w:after="0"/>
      </w:pPr>
      <w:r w:rsidRPr="00022AC2">
        <w:t>1.1 AIA Code of Ethics and Professional Conduct Overview</w:t>
      </w:r>
    </w:p>
    <w:p w:rsidR="00022AC2" w:rsidRPr="00022AC2" w:rsidRDefault="00022AC2" w:rsidP="00022AC2">
      <w:pPr>
        <w:spacing w:after="0"/>
      </w:pPr>
      <w:r w:rsidRPr="00022AC2">
        <w:t>1.2 Ethics and Architectural Practice</w:t>
      </w:r>
    </w:p>
    <w:p w:rsidR="00022AC2" w:rsidRPr="00022AC2" w:rsidRDefault="00022AC2" w:rsidP="00022AC2">
      <w:pPr>
        <w:spacing w:after="0"/>
      </w:pPr>
      <w:r w:rsidRPr="00022AC2">
        <w:t xml:space="preserve">1.3 </w:t>
      </w:r>
      <w:proofErr w:type="gramStart"/>
      <w:r w:rsidRPr="00022AC2">
        <w:t>Design</w:t>
      </w:r>
      <w:proofErr w:type="gramEnd"/>
      <w:r w:rsidRPr="00022AC2">
        <w:t xml:space="preserve"> Beyond Ethics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2: Diversity and Demographics</w:t>
      </w:r>
    </w:p>
    <w:p w:rsidR="00022AC2" w:rsidRPr="00022AC2" w:rsidRDefault="00022AC2" w:rsidP="00022AC2">
      <w:pPr>
        <w:spacing w:after="0"/>
      </w:pPr>
      <w:r w:rsidRPr="00022AC2">
        <w:t>2.1 Diversity and Practice Management</w:t>
      </w:r>
    </w:p>
    <w:p w:rsidR="00022AC2" w:rsidRPr="00022AC2" w:rsidRDefault="00022AC2" w:rsidP="00022AC2">
      <w:pPr>
        <w:spacing w:after="0"/>
      </w:pPr>
      <w:r w:rsidRPr="00022AC2">
        <w:t>2.2 Demographics of Practice: 2012 AIA Firm Survey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3: Career Development</w:t>
      </w:r>
    </w:p>
    <w:p w:rsidR="00022AC2" w:rsidRPr="00022AC2" w:rsidRDefault="00022AC2" w:rsidP="00022AC2">
      <w:pPr>
        <w:spacing w:after="0"/>
      </w:pPr>
      <w:r w:rsidRPr="00022AC2">
        <w:t>3.1 Regulation of Professional Practice</w:t>
      </w:r>
    </w:p>
    <w:p w:rsidR="00022AC2" w:rsidRPr="00022AC2" w:rsidRDefault="00022AC2" w:rsidP="00022AC2">
      <w:pPr>
        <w:spacing w:after="0"/>
      </w:pPr>
      <w:r w:rsidRPr="00022AC2">
        <w:t>3.2 Intern Development</w:t>
      </w:r>
    </w:p>
    <w:p w:rsidR="00022AC2" w:rsidRPr="00022AC2" w:rsidRDefault="00022AC2" w:rsidP="00022AC2">
      <w:pPr>
        <w:spacing w:after="0"/>
      </w:pPr>
      <w:r w:rsidRPr="00022AC2">
        <w:t>3.3 The Career Paths of an Architect</w:t>
      </w:r>
    </w:p>
    <w:p w:rsidR="00022AC2" w:rsidRPr="00022AC2" w:rsidRDefault="00022AC2" w:rsidP="00022AC2">
      <w:pPr>
        <w:spacing w:after="0"/>
      </w:pPr>
      <w:r w:rsidRPr="00022AC2">
        <w:t>3.4 AIA Continuing Education System</w:t>
      </w:r>
    </w:p>
    <w:p w:rsidR="00022AC2" w:rsidRPr="00022AC2" w:rsidRDefault="00022AC2" w:rsidP="00022AC2">
      <w:pPr>
        <w:spacing w:after="0"/>
      </w:pPr>
      <w:r w:rsidRPr="00022AC2">
        <w:t>3.5 Participating in Professional Organizations</w:t>
      </w:r>
    </w:p>
    <w:p w:rsidR="00022AC2" w:rsidRDefault="00022AC2" w:rsidP="00022AC2">
      <w:pPr>
        <w:spacing w:after="0"/>
      </w:pPr>
      <w:r w:rsidRPr="00022AC2">
        <w:t>3.6 Participating in Architectural Education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4: Public Interest Design</w:t>
      </w:r>
    </w:p>
    <w:p w:rsidR="00022AC2" w:rsidRPr="00022AC2" w:rsidRDefault="00022AC2" w:rsidP="00022AC2">
      <w:pPr>
        <w:spacing w:after="0"/>
      </w:pPr>
      <w:r w:rsidRPr="00022AC2">
        <w:t>4.1 Socially Responsible Design Overview</w:t>
      </w:r>
    </w:p>
    <w:p w:rsidR="00022AC2" w:rsidRPr="00022AC2" w:rsidRDefault="00022AC2" w:rsidP="00022AC2">
      <w:pPr>
        <w:spacing w:after="0"/>
      </w:pPr>
      <w:r w:rsidRPr="00022AC2">
        <w:t>4.2 The Role of Architects in Disaster Response and Recovery</w:t>
      </w:r>
    </w:p>
    <w:p w:rsidR="00022AC2" w:rsidRPr="00022AC2" w:rsidRDefault="00022AC2" w:rsidP="00022AC2">
      <w:pPr>
        <w:spacing w:after="0"/>
      </w:pPr>
      <w:r w:rsidRPr="00022AC2">
        <w:t>4.3 Architects in the Non-Profit Sector</w:t>
      </w:r>
    </w:p>
    <w:p w:rsidR="00022AC2" w:rsidRPr="00022AC2" w:rsidRDefault="00022AC2" w:rsidP="00022AC2">
      <w:pPr>
        <w:spacing w:after="0"/>
      </w:pPr>
      <w:r w:rsidRPr="00022AC2">
        <w:t>4.4 Public Service &amp; Community Involvement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PART II: FIRM MANAGEMENT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5: Organizational Development</w:t>
      </w:r>
    </w:p>
    <w:p w:rsidR="00022AC2" w:rsidRPr="00022AC2" w:rsidRDefault="00022AC2" w:rsidP="00022AC2">
      <w:pPr>
        <w:spacing w:after="0"/>
      </w:pPr>
      <w:r w:rsidRPr="00022AC2">
        <w:t>5.1 Architects and the Law</w:t>
      </w:r>
    </w:p>
    <w:p w:rsidR="00022AC2" w:rsidRPr="00022AC2" w:rsidRDefault="00022AC2" w:rsidP="00022AC2">
      <w:pPr>
        <w:spacing w:after="0"/>
      </w:pPr>
      <w:r w:rsidRPr="00022AC2">
        <w:t>5.2 Entrepreneurial Practice: Starting an Architecture Firm</w:t>
      </w:r>
    </w:p>
    <w:p w:rsidR="00022AC2" w:rsidRPr="00022AC2" w:rsidRDefault="00022AC2" w:rsidP="00022AC2">
      <w:pPr>
        <w:spacing w:after="0"/>
      </w:pPr>
      <w:r w:rsidRPr="00022AC2">
        <w:t>5.3 Strategic Planning for the Design Firm</w:t>
      </w:r>
    </w:p>
    <w:p w:rsidR="00022AC2" w:rsidRPr="00022AC2" w:rsidRDefault="00022AC2" w:rsidP="00022AC2">
      <w:pPr>
        <w:spacing w:after="0"/>
      </w:pPr>
      <w:r w:rsidRPr="00022AC2">
        <w:t>5.4 Firm Growth and Development</w:t>
      </w:r>
    </w:p>
    <w:p w:rsidR="00022AC2" w:rsidRPr="00022AC2" w:rsidRDefault="00022AC2" w:rsidP="00022AC2">
      <w:pPr>
        <w:spacing w:after="0"/>
      </w:pPr>
      <w:r w:rsidRPr="00022AC2">
        <w:t>5.5 Leader Effectiveness</w:t>
      </w:r>
    </w:p>
    <w:p w:rsidR="00022AC2" w:rsidRPr="00022AC2" w:rsidRDefault="00022AC2" w:rsidP="00022AC2">
      <w:pPr>
        <w:spacing w:after="0"/>
      </w:pPr>
      <w:r w:rsidRPr="00022AC2">
        <w:t>5.6 Ownership Transitions</w:t>
      </w:r>
    </w:p>
    <w:p w:rsidR="00022AC2" w:rsidRPr="00022AC2" w:rsidRDefault="00022AC2" w:rsidP="00022AC2">
      <w:pPr>
        <w:spacing w:after="0"/>
      </w:pPr>
      <w:r w:rsidRPr="00022AC2">
        <w:t>5.7 Small Firm Collaboration</w:t>
      </w:r>
    </w:p>
    <w:p w:rsidR="00022AC2" w:rsidRPr="00022AC2" w:rsidRDefault="00022AC2" w:rsidP="00022AC2">
      <w:pPr>
        <w:spacing w:after="0"/>
      </w:pPr>
      <w:r w:rsidRPr="00022AC2">
        <w:t>5.8 Practicing in a Global Market</w:t>
      </w:r>
    </w:p>
    <w:p w:rsidR="00022AC2" w:rsidRPr="00022AC2" w:rsidRDefault="00022AC2" w:rsidP="00022AC2">
      <w:pPr>
        <w:spacing w:after="0"/>
      </w:pPr>
      <w:r w:rsidRPr="00022AC2">
        <w:t>5.9 Developing and Managing Multi-office Firms</w:t>
      </w:r>
    </w:p>
    <w:p w:rsidR="00022AC2" w:rsidRPr="00022AC2" w:rsidRDefault="00022AC2" w:rsidP="00022AC2">
      <w:pPr>
        <w:spacing w:after="0"/>
      </w:pPr>
      <w:r w:rsidRPr="00022AC2">
        <w:t>5.10 Office Administration</w:t>
      </w:r>
    </w:p>
    <w:p w:rsidR="00022AC2" w:rsidRPr="00022AC2" w:rsidRDefault="00022AC2" w:rsidP="00022AC2">
      <w:pPr>
        <w:spacing w:after="0"/>
      </w:pPr>
      <w:r w:rsidRPr="00022AC2">
        <w:t>5.11 Knowledge Management</w:t>
      </w:r>
    </w:p>
    <w:p w:rsidR="00022AC2" w:rsidRPr="00022AC2" w:rsidRDefault="00022AC2" w:rsidP="00022AC2">
      <w:pPr>
        <w:spacing w:after="0"/>
      </w:pPr>
      <w:r w:rsidRPr="00022AC2">
        <w:t>5.12 Information Management and Services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6: Marketing and Business Development</w:t>
      </w:r>
    </w:p>
    <w:p w:rsidR="00022AC2" w:rsidRPr="00022AC2" w:rsidRDefault="00022AC2" w:rsidP="00022AC2">
      <w:pPr>
        <w:spacing w:after="0"/>
      </w:pPr>
      <w:r w:rsidRPr="00022AC2">
        <w:t>6.1 Marketing Architectural Services</w:t>
      </w:r>
    </w:p>
    <w:p w:rsidR="00022AC2" w:rsidRPr="00022AC2" w:rsidRDefault="00022AC2" w:rsidP="00022AC2">
      <w:pPr>
        <w:spacing w:after="0"/>
      </w:pPr>
      <w:r w:rsidRPr="00022AC2">
        <w:t>6.2 Developing Marketing Strategy</w:t>
      </w:r>
    </w:p>
    <w:p w:rsidR="00022AC2" w:rsidRPr="00022AC2" w:rsidRDefault="00022AC2" w:rsidP="00022AC2">
      <w:pPr>
        <w:spacing w:after="0"/>
      </w:pPr>
      <w:r w:rsidRPr="00022AC2">
        <w:t>6.3 Public Relations and Communications</w:t>
      </w:r>
    </w:p>
    <w:p w:rsidR="00022AC2" w:rsidRPr="00022AC2" w:rsidRDefault="00022AC2" w:rsidP="00022AC2">
      <w:pPr>
        <w:spacing w:after="0"/>
      </w:pPr>
      <w:r w:rsidRPr="00022AC2">
        <w:t>6.4 Networking and Business Development</w:t>
      </w:r>
    </w:p>
    <w:p w:rsidR="00022AC2" w:rsidRPr="00022AC2" w:rsidRDefault="00022AC2" w:rsidP="00022AC2">
      <w:pPr>
        <w:spacing w:after="0"/>
      </w:pPr>
      <w:r w:rsidRPr="00022AC2">
        <w:t>6.5 Qualifications, Proposals and Interviews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7: Financial Management</w:t>
      </w:r>
    </w:p>
    <w:p w:rsidR="00022AC2" w:rsidRPr="00022AC2" w:rsidRDefault="00022AC2" w:rsidP="00022AC2">
      <w:pPr>
        <w:spacing w:after="0"/>
      </w:pPr>
      <w:r w:rsidRPr="00022AC2">
        <w:t>7.1 Navigating Economic Cycles</w:t>
      </w:r>
    </w:p>
    <w:p w:rsidR="00022AC2" w:rsidRPr="00022AC2" w:rsidRDefault="00022AC2" w:rsidP="00022AC2">
      <w:pPr>
        <w:spacing w:after="0"/>
      </w:pPr>
      <w:r w:rsidRPr="00022AC2">
        <w:t>7.2 Financial Management Overview</w:t>
      </w:r>
    </w:p>
    <w:p w:rsidR="00022AC2" w:rsidRPr="00022AC2" w:rsidRDefault="00022AC2" w:rsidP="00022AC2">
      <w:pPr>
        <w:spacing w:after="0"/>
      </w:pPr>
      <w:r w:rsidRPr="00022AC2">
        <w:t>7.3 Financial Management Systems</w:t>
      </w:r>
    </w:p>
    <w:p w:rsidR="00022AC2" w:rsidRPr="00022AC2" w:rsidRDefault="00022AC2" w:rsidP="00022AC2">
      <w:pPr>
        <w:spacing w:after="0"/>
      </w:pPr>
      <w:r w:rsidRPr="00022AC2">
        <w:t>7.4 Developing Annual Budgets and Profit Planning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8: Human Resources</w:t>
      </w:r>
    </w:p>
    <w:p w:rsidR="00022AC2" w:rsidRPr="00022AC2" w:rsidRDefault="00022AC2" w:rsidP="00022AC2">
      <w:pPr>
        <w:spacing w:after="0"/>
      </w:pPr>
      <w:r w:rsidRPr="00022AC2">
        <w:t>8.1 Human Resource Management Overview</w:t>
      </w:r>
    </w:p>
    <w:p w:rsidR="00022AC2" w:rsidRPr="00022AC2" w:rsidRDefault="00022AC2" w:rsidP="00022AC2">
      <w:pPr>
        <w:spacing w:after="0"/>
      </w:pPr>
      <w:r w:rsidRPr="00022AC2">
        <w:t>8.2 Compensation Strategy and Philosophy</w:t>
      </w:r>
    </w:p>
    <w:p w:rsidR="00022AC2" w:rsidRPr="00022AC2" w:rsidRDefault="00022AC2" w:rsidP="00022AC2">
      <w:pPr>
        <w:spacing w:after="0"/>
      </w:pPr>
      <w:r w:rsidRPr="00022AC2">
        <w:t>8.3 Recruiting and Hiring: Strategies and Methodology</w:t>
      </w:r>
    </w:p>
    <w:p w:rsidR="00022AC2" w:rsidRPr="00022AC2" w:rsidRDefault="00022AC2" w:rsidP="00022AC2">
      <w:pPr>
        <w:spacing w:after="0"/>
      </w:pPr>
      <w:r w:rsidRPr="00022AC2">
        <w:t>8.4 Professional Development and Mentoring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PART III: PROJECT DELIVERY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proofErr w:type="gramStart"/>
      <w:r w:rsidRPr="00022AC2">
        <w:rPr>
          <w:b/>
          <w:bCs/>
        </w:rPr>
        <w:t>CHAPTER 9.</w:t>
      </w:r>
      <w:proofErr w:type="gramEnd"/>
      <w:r w:rsidRPr="00022AC2">
        <w:rPr>
          <w:b/>
          <w:bCs/>
        </w:rPr>
        <w:t xml:space="preserve"> Design Project Delivery</w:t>
      </w:r>
    </w:p>
    <w:p w:rsidR="00022AC2" w:rsidRPr="00022AC2" w:rsidRDefault="00022AC2" w:rsidP="00022AC2">
      <w:pPr>
        <w:spacing w:after="0"/>
      </w:pPr>
      <w:r w:rsidRPr="00022AC2">
        <w:t>9.1 Project Delivery Methods</w:t>
      </w:r>
    </w:p>
    <w:p w:rsidR="00022AC2" w:rsidRPr="00022AC2" w:rsidRDefault="00022AC2" w:rsidP="00022AC2">
      <w:pPr>
        <w:spacing w:after="0"/>
      </w:pPr>
      <w:r w:rsidRPr="00022AC2">
        <w:t>9.2 The Architect’s Role in Construction Manager-Constructor Project Delivery</w:t>
      </w:r>
    </w:p>
    <w:p w:rsidR="00022AC2" w:rsidRPr="00022AC2" w:rsidRDefault="00022AC2" w:rsidP="00022AC2">
      <w:pPr>
        <w:spacing w:after="0"/>
      </w:pPr>
      <w:r w:rsidRPr="00022AC2">
        <w:t>9.3 Integrated Project Delivery Overview</w:t>
      </w:r>
    </w:p>
    <w:p w:rsidR="00022AC2" w:rsidRPr="00022AC2" w:rsidRDefault="00022AC2" w:rsidP="00022AC2">
      <w:pPr>
        <w:spacing w:after="0"/>
      </w:pPr>
      <w:r w:rsidRPr="00022AC2">
        <w:t>9.4 Contractor-led design-build</w:t>
      </w:r>
    </w:p>
    <w:p w:rsidR="00022AC2" w:rsidRPr="00022AC2" w:rsidRDefault="00022AC2" w:rsidP="00022AC2">
      <w:pPr>
        <w:spacing w:after="0"/>
      </w:pPr>
      <w:r w:rsidRPr="00022AC2">
        <w:t>9.5 Architect-led Design Build</w:t>
      </w:r>
    </w:p>
    <w:p w:rsidR="00022AC2" w:rsidRPr="00022AC2" w:rsidRDefault="00022AC2" w:rsidP="00022AC2">
      <w:pPr>
        <w:spacing w:after="0"/>
      </w:pPr>
      <w:r w:rsidRPr="00022AC2">
        <w:t>9.6 Architect Developer</w:t>
      </w:r>
    </w:p>
    <w:p w:rsidR="00022AC2" w:rsidRPr="00022AC2" w:rsidRDefault="00022AC2" w:rsidP="00022AC2">
      <w:pPr>
        <w:spacing w:after="0"/>
      </w:pPr>
      <w:r w:rsidRPr="00022AC2">
        <w:t>9.7 Emerging Issues in Project Delivery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proofErr w:type="gramStart"/>
      <w:r w:rsidRPr="00022AC2">
        <w:rPr>
          <w:b/>
          <w:bCs/>
        </w:rPr>
        <w:t>CHAPTER 10.</w:t>
      </w:r>
      <w:proofErr w:type="gramEnd"/>
      <w:r w:rsidRPr="00022AC2">
        <w:rPr>
          <w:b/>
          <w:bCs/>
        </w:rPr>
        <w:t xml:space="preserve"> Design Project Management</w:t>
      </w:r>
    </w:p>
    <w:p w:rsidR="00022AC2" w:rsidRPr="00022AC2" w:rsidRDefault="00022AC2" w:rsidP="00022AC2">
      <w:pPr>
        <w:spacing w:after="0"/>
      </w:pPr>
      <w:r w:rsidRPr="00022AC2">
        <w:t>10.1 Managing Architectural Projects</w:t>
      </w:r>
    </w:p>
    <w:p w:rsidR="00022AC2" w:rsidRPr="00022AC2" w:rsidRDefault="00022AC2" w:rsidP="00022AC2">
      <w:pPr>
        <w:spacing w:after="0"/>
      </w:pPr>
      <w:r w:rsidRPr="00022AC2">
        <w:t>10.2 Project Teams</w:t>
      </w:r>
    </w:p>
    <w:p w:rsidR="00022AC2" w:rsidRPr="00022AC2" w:rsidRDefault="00022AC2" w:rsidP="00022AC2">
      <w:pPr>
        <w:spacing w:after="0"/>
      </w:pPr>
      <w:r w:rsidRPr="00022AC2">
        <w:t>10.3 Project Budgets, Work Planning, and Monitoring</w:t>
      </w:r>
    </w:p>
    <w:p w:rsidR="00022AC2" w:rsidRPr="00022AC2" w:rsidRDefault="00022AC2" w:rsidP="00022AC2">
      <w:pPr>
        <w:spacing w:after="0"/>
      </w:pPr>
      <w:r w:rsidRPr="00022AC2">
        <w:t>10.4 Project Management with Building Information Modeling Processes</w:t>
      </w:r>
    </w:p>
    <w:p w:rsidR="00022AC2" w:rsidRPr="00022AC2" w:rsidRDefault="00022AC2" w:rsidP="00022AC2">
      <w:pPr>
        <w:spacing w:after="0"/>
      </w:pPr>
      <w:r w:rsidRPr="00022AC2">
        <w:t>10.5 Design Phases</w:t>
      </w:r>
    </w:p>
    <w:p w:rsidR="00022AC2" w:rsidRPr="00022AC2" w:rsidRDefault="00022AC2" w:rsidP="00022AC2">
      <w:pPr>
        <w:spacing w:after="0"/>
      </w:pPr>
      <w:r w:rsidRPr="00022AC2">
        <w:t>10.6 Construction Drawings</w:t>
      </w:r>
    </w:p>
    <w:p w:rsidR="00022AC2" w:rsidRPr="00022AC2" w:rsidRDefault="00022AC2" w:rsidP="00022AC2">
      <w:pPr>
        <w:spacing w:after="0"/>
      </w:pPr>
      <w:r w:rsidRPr="00022AC2">
        <w:t>10.7 Construction Specification</w:t>
      </w:r>
    </w:p>
    <w:p w:rsidR="00022AC2" w:rsidRPr="00022AC2" w:rsidRDefault="00022AC2" w:rsidP="00022AC2">
      <w:pPr>
        <w:spacing w:after="0"/>
      </w:pPr>
      <w:r w:rsidRPr="00022AC2">
        <w:t>10.8 Bidding and Negotiation</w:t>
      </w:r>
    </w:p>
    <w:p w:rsidR="00022AC2" w:rsidRPr="00022AC2" w:rsidRDefault="00022AC2" w:rsidP="00022AC2">
      <w:pPr>
        <w:spacing w:after="0"/>
      </w:pPr>
      <w:r w:rsidRPr="00022AC2">
        <w:t>10.9 Construction Phase services</w:t>
      </w:r>
    </w:p>
    <w:p w:rsidR="00022AC2" w:rsidRPr="00022AC2" w:rsidRDefault="00022AC2" w:rsidP="00022AC2">
      <w:pPr>
        <w:spacing w:after="0"/>
      </w:pPr>
      <w:r w:rsidRPr="00022AC2">
        <w:t>10.10 Project Completion and Post-Construction Services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11: Technology in Practice</w:t>
      </w:r>
    </w:p>
    <w:p w:rsidR="00022AC2" w:rsidRPr="00022AC2" w:rsidRDefault="00022AC2" w:rsidP="00022AC2">
      <w:pPr>
        <w:spacing w:after="0"/>
      </w:pPr>
      <w:r w:rsidRPr="00022AC2">
        <w:t>11.1 Technology in Practice Overview</w:t>
      </w:r>
    </w:p>
    <w:p w:rsidR="00022AC2" w:rsidRPr="00022AC2" w:rsidRDefault="00022AC2" w:rsidP="00022AC2">
      <w:pPr>
        <w:spacing w:after="0"/>
      </w:pPr>
      <w:r w:rsidRPr="00022AC2">
        <w:t>11.2 Technology in Project Delivery</w:t>
      </w:r>
    </w:p>
    <w:p w:rsidR="00022AC2" w:rsidRPr="00022AC2" w:rsidRDefault="00022AC2" w:rsidP="00022AC2">
      <w:pPr>
        <w:spacing w:after="0"/>
      </w:pPr>
      <w:r w:rsidRPr="00022AC2">
        <w:t>11.3 Small Firms, Small Projects, and Building Information Modeling</w:t>
      </w:r>
    </w:p>
    <w:p w:rsidR="00022AC2" w:rsidRPr="00022AC2" w:rsidRDefault="00022AC2" w:rsidP="00022AC2">
      <w:pPr>
        <w:spacing w:after="0"/>
      </w:pPr>
      <w:r w:rsidRPr="00022AC2">
        <w:t>11.4 Collaborative Technologies</w:t>
      </w:r>
    </w:p>
    <w:p w:rsidR="00022AC2" w:rsidRPr="00022AC2" w:rsidRDefault="00022AC2" w:rsidP="00022AC2">
      <w:pPr>
        <w:spacing w:after="0"/>
      </w:pPr>
      <w:r w:rsidRPr="00022AC2">
        <w:t>11.5 Technology Management</w:t>
      </w:r>
    </w:p>
    <w:p w:rsidR="00022AC2" w:rsidRPr="00022AC2" w:rsidRDefault="00022AC2" w:rsidP="00022AC2">
      <w:pPr>
        <w:spacing w:after="0"/>
      </w:pPr>
      <w:r w:rsidRPr="00022AC2">
        <w:t>11.6 Emerging Technology in Practice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12: Quality Management</w:t>
      </w:r>
    </w:p>
    <w:p w:rsidR="00022AC2" w:rsidRPr="00022AC2" w:rsidRDefault="00022AC2" w:rsidP="00022AC2">
      <w:pPr>
        <w:spacing w:after="0"/>
      </w:pPr>
      <w:r w:rsidRPr="00022AC2">
        <w:t>12.1 Origins and Development of Quality Management</w:t>
      </w:r>
    </w:p>
    <w:p w:rsidR="00022AC2" w:rsidRPr="00022AC2" w:rsidRDefault="00022AC2" w:rsidP="00022AC2">
      <w:pPr>
        <w:spacing w:after="0"/>
      </w:pPr>
      <w:r w:rsidRPr="00022AC2">
        <w:t>12.2 Quality Management in Schematic Design</w:t>
      </w:r>
    </w:p>
    <w:p w:rsidR="00022AC2" w:rsidRPr="00022AC2" w:rsidRDefault="00022AC2" w:rsidP="00022AC2">
      <w:pPr>
        <w:spacing w:after="0"/>
      </w:pPr>
      <w:r w:rsidRPr="00022AC2">
        <w:t>12.3 Checklists</w:t>
      </w:r>
    </w:p>
    <w:p w:rsidR="00022AC2" w:rsidRPr="00022AC2" w:rsidRDefault="00022AC2" w:rsidP="00022AC2">
      <w:pPr>
        <w:spacing w:after="0"/>
      </w:pPr>
      <w:r w:rsidRPr="00022AC2">
        <w:t>12.4 Quality Management in Construction Procurement, Construction Phase Services and Post-Construction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13: Building Codes, Standards and Regulations</w:t>
      </w:r>
    </w:p>
    <w:p w:rsidR="00022AC2" w:rsidRPr="00022AC2" w:rsidRDefault="00022AC2" w:rsidP="00022AC2">
      <w:pPr>
        <w:spacing w:after="0"/>
      </w:pPr>
      <w:r w:rsidRPr="00022AC2">
        <w:t>13.1 Building Codes and Standards</w:t>
      </w:r>
    </w:p>
    <w:p w:rsidR="00022AC2" w:rsidRPr="00022AC2" w:rsidRDefault="00022AC2" w:rsidP="00022AC2">
      <w:pPr>
        <w:spacing w:after="0"/>
      </w:pPr>
      <w:r w:rsidRPr="00022AC2">
        <w:t>13.2 Planning and Zoning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14: Research in Practice</w:t>
      </w:r>
    </w:p>
    <w:p w:rsidR="00022AC2" w:rsidRPr="00022AC2" w:rsidRDefault="00022AC2" w:rsidP="00022AC2">
      <w:pPr>
        <w:spacing w:after="0"/>
      </w:pPr>
      <w:r w:rsidRPr="00022AC2">
        <w:t>14.1 Research in Practice</w:t>
      </w:r>
    </w:p>
    <w:p w:rsidR="00022AC2" w:rsidRPr="00022AC2" w:rsidRDefault="00022AC2" w:rsidP="00022AC2">
      <w:pPr>
        <w:spacing w:after="0"/>
      </w:pPr>
      <w:r w:rsidRPr="00022AC2">
        <w:t>14.2 Research Methods</w:t>
      </w:r>
    </w:p>
    <w:p w:rsidR="00022AC2" w:rsidRPr="00022AC2" w:rsidRDefault="00022AC2" w:rsidP="00022AC2">
      <w:pPr>
        <w:spacing w:after="0"/>
      </w:pPr>
      <w:r w:rsidRPr="00022AC2">
        <w:t>14.3 Research and Practice</w:t>
      </w:r>
    </w:p>
    <w:p w:rsidR="00022AC2" w:rsidRPr="00022AC2" w:rsidRDefault="00022AC2" w:rsidP="00022AC2">
      <w:pPr>
        <w:spacing w:after="0"/>
      </w:pPr>
      <w:r w:rsidRPr="00022AC2">
        <w:t>14.4 Evidence-based Design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PART IV: CONTRACTS AND AGREEMENTS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proofErr w:type="gramStart"/>
      <w:r w:rsidRPr="00022AC2">
        <w:rPr>
          <w:b/>
          <w:bCs/>
        </w:rPr>
        <w:t>CHAPTER 15.</w:t>
      </w:r>
      <w:proofErr w:type="gramEnd"/>
      <w:r w:rsidRPr="00022AC2">
        <w:rPr>
          <w:b/>
          <w:bCs/>
        </w:rPr>
        <w:t xml:space="preserve"> Project Definition</w:t>
      </w:r>
    </w:p>
    <w:p w:rsidR="00022AC2" w:rsidRPr="00022AC2" w:rsidRDefault="00022AC2" w:rsidP="00022AC2">
      <w:pPr>
        <w:spacing w:after="0"/>
      </w:pPr>
      <w:r w:rsidRPr="00022AC2">
        <w:t>15.1 Defining Scope of Project Services</w:t>
      </w:r>
    </w:p>
    <w:p w:rsidR="00022AC2" w:rsidRPr="00022AC2" w:rsidRDefault="00022AC2" w:rsidP="00022AC2">
      <w:pPr>
        <w:spacing w:after="0"/>
      </w:pPr>
      <w:r w:rsidRPr="00022AC2">
        <w:t>15.2 Services and Compensation</w:t>
      </w:r>
    </w:p>
    <w:p w:rsidR="00022AC2" w:rsidRPr="00022AC2" w:rsidRDefault="00022AC2" w:rsidP="00022AC2">
      <w:pPr>
        <w:spacing w:after="0"/>
      </w:pPr>
      <w:r w:rsidRPr="00022AC2">
        <w:t>15.3 Negotiating Agreement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r w:rsidRPr="00022AC2">
        <w:rPr>
          <w:b/>
          <w:bCs/>
        </w:rPr>
        <w:t>CHAPTER 16: Risk Management</w:t>
      </w:r>
    </w:p>
    <w:p w:rsidR="00022AC2" w:rsidRPr="00022AC2" w:rsidRDefault="00022AC2" w:rsidP="00022AC2">
      <w:pPr>
        <w:spacing w:after="0"/>
      </w:pPr>
      <w:r w:rsidRPr="00022AC2">
        <w:t>16.1 Risk Management Strategies</w:t>
      </w:r>
    </w:p>
    <w:p w:rsidR="00022AC2" w:rsidRPr="00022AC2" w:rsidRDefault="00022AC2" w:rsidP="00022AC2">
      <w:pPr>
        <w:spacing w:after="0"/>
      </w:pPr>
      <w:r w:rsidRPr="00022AC2">
        <w:t>16.2 Insurance Coverage: Business and Professional Liability</w:t>
      </w:r>
    </w:p>
    <w:p w:rsidR="00022AC2" w:rsidRPr="00022AC2" w:rsidRDefault="00022AC2" w:rsidP="00022AC2">
      <w:pPr>
        <w:spacing w:after="0"/>
      </w:pPr>
      <w:r w:rsidRPr="00022AC2">
        <w:t>16.3 Risk and Emerging Practice</w:t>
      </w:r>
    </w:p>
    <w:p w:rsidR="00022AC2" w:rsidRPr="00022AC2" w:rsidRDefault="00022AC2" w:rsidP="00022AC2">
      <w:pPr>
        <w:spacing w:after="0"/>
      </w:pPr>
      <w:r w:rsidRPr="00022AC2">
        <w:t>16.4 Dispute Management and Resolution</w:t>
      </w:r>
    </w:p>
    <w:p w:rsidR="00022AC2" w:rsidRDefault="00022AC2" w:rsidP="00022AC2">
      <w:pPr>
        <w:spacing w:after="0"/>
        <w:rPr>
          <w:b/>
          <w:bCs/>
        </w:rPr>
      </w:pPr>
    </w:p>
    <w:p w:rsidR="00022AC2" w:rsidRPr="00022AC2" w:rsidRDefault="00022AC2" w:rsidP="00022AC2">
      <w:pPr>
        <w:spacing w:after="0"/>
      </w:pPr>
      <w:proofErr w:type="gramStart"/>
      <w:r w:rsidRPr="00022AC2">
        <w:rPr>
          <w:b/>
          <w:bCs/>
        </w:rPr>
        <w:t>CHAPTER 17.</w:t>
      </w:r>
      <w:proofErr w:type="gramEnd"/>
      <w:r w:rsidRPr="00022AC2">
        <w:rPr>
          <w:b/>
          <w:bCs/>
        </w:rPr>
        <w:t xml:space="preserve"> Agreements and AIA Document Program</w:t>
      </w:r>
    </w:p>
    <w:p w:rsidR="00022AC2" w:rsidRPr="00022AC2" w:rsidRDefault="00022AC2" w:rsidP="00022AC2">
      <w:pPr>
        <w:spacing w:after="0"/>
      </w:pPr>
      <w:r w:rsidRPr="00022AC2">
        <w:t>17.1 Agreements with Owners</w:t>
      </w:r>
    </w:p>
    <w:p w:rsidR="00022AC2" w:rsidRPr="00022AC2" w:rsidRDefault="00022AC2" w:rsidP="00022AC2">
      <w:pPr>
        <w:spacing w:after="0"/>
      </w:pPr>
      <w:r w:rsidRPr="00022AC2">
        <w:t>17.2 Project Team Agreements</w:t>
      </w:r>
    </w:p>
    <w:p w:rsidR="00022AC2" w:rsidRPr="00022AC2" w:rsidRDefault="00022AC2" w:rsidP="00022AC2">
      <w:pPr>
        <w:spacing w:after="0"/>
      </w:pPr>
      <w:r w:rsidRPr="00022AC2">
        <w:t>17.3 Owner-Generated Agreements</w:t>
      </w:r>
    </w:p>
    <w:p w:rsidR="00022AC2" w:rsidRPr="00022AC2" w:rsidRDefault="00022AC2" w:rsidP="00022AC2">
      <w:pPr>
        <w:spacing w:after="0"/>
      </w:pPr>
      <w:r w:rsidRPr="00022AC2">
        <w:t>17.4 Construction Contracts</w:t>
      </w:r>
    </w:p>
    <w:p w:rsidR="00022AC2" w:rsidRPr="00022AC2" w:rsidRDefault="00022AC2" w:rsidP="00022AC2">
      <w:pPr>
        <w:spacing w:after="0"/>
      </w:pPr>
      <w:r w:rsidRPr="00022AC2">
        <w:t>17.5 AIA Documents Program</w:t>
      </w:r>
    </w:p>
    <w:p w:rsidR="00022AC2" w:rsidRDefault="00022AC2" w:rsidP="00022AC2">
      <w:pPr>
        <w:spacing w:after="0"/>
      </w:pPr>
    </w:p>
    <w:p w:rsidR="00022AC2" w:rsidRPr="00022AC2" w:rsidRDefault="00022AC2" w:rsidP="00022AC2">
      <w:pPr>
        <w:spacing w:after="0"/>
      </w:pPr>
      <w:r w:rsidRPr="00022AC2">
        <w:t>APPENDIX A: Allied Professional Organizations</w:t>
      </w:r>
    </w:p>
    <w:p w:rsidR="00022AC2" w:rsidRDefault="00022AC2" w:rsidP="00022AC2">
      <w:pPr>
        <w:spacing w:after="0"/>
      </w:pPr>
    </w:p>
    <w:p w:rsidR="00022AC2" w:rsidRPr="00022AC2" w:rsidRDefault="00022AC2" w:rsidP="00022AC2">
      <w:pPr>
        <w:spacing w:after="0"/>
      </w:pPr>
      <w:r w:rsidRPr="00022AC2">
        <w:t>APPENDIX B: Glossary</w:t>
      </w:r>
    </w:p>
    <w:p w:rsidR="00022AC2" w:rsidRDefault="00022AC2" w:rsidP="00022AC2">
      <w:pPr>
        <w:spacing w:after="0"/>
      </w:pPr>
    </w:p>
    <w:p w:rsidR="00022AC2" w:rsidRPr="00022AC2" w:rsidRDefault="00022AC2" w:rsidP="00022AC2">
      <w:pPr>
        <w:spacing w:after="0"/>
      </w:pPr>
      <w:r w:rsidRPr="00022AC2">
        <w:t>INDEX</w:t>
      </w:r>
    </w:p>
    <w:p w:rsidR="0018739A" w:rsidRDefault="0018739A" w:rsidP="00022AC2">
      <w:pPr>
        <w:spacing w:after="0"/>
      </w:pPr>
    </w:p>
    <w:sectPr w:rsidR="0018739A" w:rsidSect="00022AC2">
      <w:pgSz w:w="12240" w:h="15840" w:code="1"/>
      <w:pgMar w:top="810" w:right="1440" w:bottom="630" w:left="1440" w:header="1440" w:footer="720" w:gutter="0"/>
      <w:paperSrc w:first="257" w:other="257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C2"/>
    <w:rsid w:val="00022AC2"/>
    <w:rsid w:val="0018739A"/>
    <w:rsid w:val="00A86FD2"/>
    <w:rsid w:val="00D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72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60514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81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411199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CCCCCC"/>
                        <w:bottom w:val="single" w:sz="6" w:space="14" w:color="CCCCCC"/>
                        <w:right w:val="single" w:sz="6" w:space="14" w:color="CCCCCC"/>
                      </w:divBdr>
                      <w:divsChild>
                        <w:div w:id="8743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180000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6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ey.com/WileyCDA/Section/id-302475.html?query=American+Institute+of+Archit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closeMe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J. Frickie</dc:creator>
  <cp:lastModifiedBy>Brian J. Frickie</cp:lastModifiedBy>
  <cp:revision>2</cp:revision>
  <dcterms:created xsi:type="dcterms:W3CDTF">2013-09-12T03:08:00Z</dcterms:created>
  <dcterms:modified xsi:type="dcterms:W3CDTF">2013-09-12T03:08:00Z</dcterms:modified>
</cp:coreProperties>
</file>