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BC0" w:rsidRDefault="00294949" w:rsidP="00294949">
      <w:pPr>
        <w:jc w:val="center"/>
      </w:pPr>
      <w:bookmarkStart w:id="0" w:name="_GoBack"/>
      <w:bookmarkEnd w:id="0"/>
      <w:r>
        <w:t>References</w:t>
      </w:r>
    </w:p>
    <w:p w:rsidR="00E85C56" w:rsidRDefault="00E85C56" w:rsidP="00E85C56">
      <w:r>
        <w:t xml:space="preserve">Art and Healing in Healthcare Environments, Part 1: Integrating Art and Wayfinding.  </w:t>
      </w:r>
      <w:r w:rsidRPr="00A70EA4">
        <w:rPr>
          <w:i/>
        </w:rPr>
        <w:t>Society for Ex</w:t>
      </w:r>
      <w:r>
        <w:rPr>
          <w:i/>
        </w:rPr>
        <w:t>periential Graphic Design</w:t>
      </w:r>
      <w:r>
        <w:t xml:space="preserve">.  (n.d.) Retrieved from </w:t>
      </w:r>
      <w:hyperlink r:id="rId4" w:history="1">
        <w:r w:rsidRPr="00D07228">
          <w:rPr>
            <w:rStyle w:val="Hyperlink"/>
          </w:rPr>
          <w:t>https://segd.org/art-and-healing-healthcare-environments-part-1-integrating-art-and-wayfinding</w:t>
        </w:r>
      </w:hyperlink>
    </w:p>
    <w:p w:rsidR="00E85C56" w:rsidRDefault="00E85C56" w:rsidP="00E85C56">
      <w:r>
        <w:t xml:space="preserve">Art and Healing in Healthcare Environments, Part 3: Empathy and Engagement.  </w:t>
      </w:r>
      <w:r w:rsidRPr="00A70EA4">
        <w:rPr>
          <w:i/>
        </w:rPr>
        <w:t xml:space="preserve">Society </w:t>
      </w:r>
      <w:r>
        <w:rPr>
          <w:i/>
        </w:rPr>
        <w:t>for Experiential Graphic Design</w:t>
      </w:r>
      <w:r>
        <w:t xml:space="preserve">.  (n.d.) Retrieved from </w:t>
      </w:r>
      <w:hyperlink r:id="rId5" w:history="1">
        <w:r w:rsidRPr="00D07228">
          <w:rPr>
            <w:rStyle w:val="Hyperlink"/>
          </w:rPr>
          <w:t>https://segd.org/art-and-healing-healthcare-environments-part-3-empathy-and-engagement</w:t>
        </w:r>
      </w:hyperlink>
    </w:p>
    <w:p w:rsidR="00E85C56" w:rsidRDefault="00E85C56" w:rsidP="00E85C56">
      <w:r>
        <w:t xml:space="preserve">Elliot, Andrew J.  (2 April </w:t>
      </w:r>
      <w:r w:rsidR="00294949">
        <w:t>2015)</w:t>
      </w:r>
      <w:r>
        <w:t xml:space="preserve">  Color and psychological functioning: a review of theoretical and empirical work.  </w:t>
      </w:r>
      <w:r>
        <w:rPr>
          <w:i/>
        </w:rPr>
        <w:t>Frontiers in Psychology</w:t>
      </w:r>
      <w:r>
        <w:t xml:space="preserve">.   Retrieved from </w:t>
      </w:r>
      <w:hyperlink r:id="rId6" w:anchor="B47" w:history="1">
        <w:r w:rsidRPr="00D07228">
          <w:rPr>
            <w:rStyle w:val="Hyperlink"/>
          </w:rPr>
          <w:t>https://www.ncbi.nlm.nih.gov/pmc/articles/PMC4383146/#B47</w:t>
        </w:r>
      </w:hyperlink>
    </w:p>
    <w:p w:rsidR="00E85C56" w:rsidRDefault="00E85C56" w:rsidP="00E85C56">
      <w:r>
        <w:t xml:space="preserve">Gordon-Nesbitt, Rebecca.  (July 2017)  Creative Health: The Arts for Health and Wellbeing.  </w:t>
      </w:r>
      <w:r w:rsidRPr="00A22C51">
        <w:rPr>
          <w:i/>
        </w:rPr>
        <w:t>All-Party Parliamentary Grou</w:t>
      </w:r>
      <w:r>
        <w:rPr>
          <w:i/>
        </w:rPr>
        <w:t>p on Arts, Health and Wellbeing</w:t>
      </w:r>
      <w:r>
        <w:t xml:space="preserve">.  Retrieved from </w:t>
      </w:r>
      <w:hyperlink r:id="rId7" w:history="1">
        <w:r w:rsidRPr="00D07228">
          <w:rPr>
            <w:rStyle w:val="Hyperlink"/>
          </w:rPr>
          <w:t>https://www.culturehealthandwellbeing.org.uk/appg-inquiry/Publications/Creative_Health_Inquiry_Report_2017_-_Second_Edition.pdf</w:t>
        </w:r>
      </w:hyperlink>
    </w:p>
    <w:p w:rsidR="00E85C56" w:rsidRDefault="00E85C56" w:rsidP="00E85C56">
      <w:r>
        <w:t xml:space="preserve">Grinde, Bjorn &amp; Patil, Grete Grindal.  (31 August </w:t>
      </w:r>
      <w:r w:rsidR="00294949">
        <w:t>2009)</w:t>
      </w:r>
      <w:r>
        <w:t xml:space="preserve">  Biophilia: Does Visual Contact with Nature Impact on Health and Well-Being?   International Journal of Environmental Research and Public Health.  Retrieved from </w:t>
      </w:r>
      <w:hyperlink r:id="rId8" w:history="1">
        <w:r w:rsidRPr="00D07228">
          <w:rPr>
            <w:rStyle w:val="Hyperlink"/>
          </w:rPr>
          <w:t>https://www.ncbi.nlm.nih.gov/pmc/articles/PMC2760412/</w:t>
        </w:r>
      </w:hyperlink>
    </w:p>
    <w:p w:rsidR="00E85C56" w:rsidRDefault="00E85C56" w:rsidP="00E85C56">
      <w:r>
        <w:t xml:space="preserve">Hathorn, Kathy.  (14 September 2012)  The Role of Visual Art in Improving Quality-Of-Life Related Outcomes for Older Adults.  </w:t>
      </w:r>
      <w:r>
        <w:rPr>
          <w:i/>
        </w:rPr>
        <w:t>National Academy of Sciences</w:t>
      </w:r>
      <w:r>
        <w:t xml:space="preserve">.  Retrieved from </w:t>
      </w:r>
      <w:hyperlink r:id="rId9" w:history="1">
        <w:r w:rsidRPr="00D07228">
          <w:rPr>
            <w:rStyle w:val="Hyperlink"/>
          </w:rPr>
          <w:t>https://sites.nationalacademies.org/cs/groups/dbassesite/documents/webpage/dbasse_084192.pdf</w:t>
        </w:r>
      </w:hyperlink>
    </w:p>
    <w:p w:rsidR="00E85C56" w:rsidRDefault="00E85C56" w:rsidP="00E85C56">
      <w:r>
        <w:t xml:space="preserve">Hathorn, Kathy &amp; Nanda, Upali.  (2008)  A Guide to Evidence-based Art.  </w:t>
      </w:r>
      <w:r>
        <w:rPr>
          <w:i/>
        </w:rPr>
        <w:t>The Center for Health Design</w:t>
      </w:r>
      <w:r>
        <w:t xml:space="preserve">.  Retrieved from </w:t>
      </w:r>
      <w:hyperlink r:id="rId10" w:history="1">
        <w:r w:rsidRPr="00D07228">
          <w:rPr>
            <w:rStyle w:val="Hyperlink"/>
          </w:rPr>
          <w:t>https://www.healthdesign.org/system/files/Hathorn_Nanda_Mar08.pdf</w:t>
        </w:r>
      </w:hyperlink>
    </w:p>
    <w:p w:rsidR="00E85C56" w:rsidRDefault="00E85C56" w:rsidP="00E85C56">
      <w:r>
        <w:t xml:space="preserve">Headley, Megan.  (19 July 2018)  How Healthcare Artwork Can Strengthen Connections Between Patients, Providers, and Community.  </w:t>
      </w:r>
      <w:r w:rsidRPr="00025BC0">
        <w:rPr>
          <w:i/>
        </w:rPr>
        <w:t>Pati</w:t>
      </w:r>
      <w:r>
        <w:rPr>
          <w:i/>
        </w:rPr>
        <w:t xml:space="preserve">ent Safety &amp; Quality Healthcare.  </w:t>
      </w:r>
      <w:r>
        <w:t xml:space="preserve">Retrieved from </w:t>
      </w:r>
      <w:hyperlink r:id="rId11" w:history="1">
        <w:r w:rsidRPr="00D07228">
          <w:rPr>
            <w:rStyle w:val="Hyperlink"/>
          </w:rPr>
          <w:t>https://www.psqh.com/analysis/how-healthcare-artwork-can-strengthen-connections-between-patients-providers-and-community/</w:t>
        </w:r>
      </w:hyperlink>
    </w:p>
    <w:p w:rsidR="00E85C56" w:rsidRDefault="00E85C56" w:rsidP="00E85C56">
      <w:r>
        <w:t>Nielsen, Stine L., Fich, Lars B., Roessler, Kirsten K., and Mullins, Michael F.  (</w:t>
      </w:r>
      <w:r>
        <w:rPr>
          <w:i/>
        </w:rPr>
        <w:t xml:space="preserve">2017)  </w:t>
      </w:r>
      <w:r>
        <w:t xml:space="preserve">How do patients actually experience and use art in hospitals? The significance of interaction: a user-oriented experimental case study.  </w:t>
      </w:r>
      <w:r w:rsidRPr="00025BC0">
        <w:rPr>
          <w:i/>
        </w:rPr>
        <w:t>International Journal of Qualitative Studies on Health and Well-Being</w:t>
      </w:r>
      <w:r>
        <w:t xml:space="preserve">.  Retrieved from </w:t>
      </w:r>
      <w:hyperlink r:id="rId12" w:history="1">
        <w:r w:rsidRPr="00D07228">
          <w:rPr>
            <w:rStyle w:val="Hyperlink"/>
          </w:rPr>
          <w:t>https://www.ncbi.nlm.nih.gov/pmc/articles/PMC5328392/pdf/zqhw-12-1267343.pdf</w:t>
        </w:r>
      </w:hyperlink>
    </w:p>
    <w:p w:rsidR="00E85C56" w:rsidRDefault="00E85C56" w:rsidP="00E85C56">
      <w:r>
        <w:lastRenderedPageBreak/>
        <w:t xml:space="preserve">Pietsch, Paul M &amp; Barsdate, Kelly J.  (2013)  Percent for Art Policy Brief.  </w:t>
      </w:r>
      <w:r w:rsidRPr="00A22C51">
        <w:rPr>
          <w:i/>
        </w:rPr>
        <w:t xml:space="preserve">National </w:t>
      </w:r>
      <w:r>
        <w:rPr>
          <w:i/>
        </w:rPr>
        <w:t>Assembly of State Arts Agencies</w:t>
      </w:r>
      <w:r>
        <w:t xml:space="preserve">.  Retrieved from </w:t>
      </w:r>
      <w:hyperlink r:id="rId13" w:history="1">
        <w:r w:rsidRPr="00D07228">
          <w:rPr>
            <w:rStyle w:val="Hyperlink"/>
          </w:rPr>
          <w:t>https://nasaa-arts.org/nasaa_research/nasaapercentforartpolicybrief/</w:t>
        </w:r>
      </w:hyperlink>
    </w:p>
    <w:p w:rsidR="00E85C56" w:rsidRDefault="00E85C56" w:rsidP="00E85C56">
      <w:r>
        <w:t xml:space="preserve">Silvas, Jennifer.  (21 September 2011)  Art and Mental Health.  </w:t>
      </w:r>
      <w:r>
        <w:rPr>
          <w:i/>
        </w:rPr>
        <w:t xml:space="preserve">Healthcare Design.  </w:t>
      </w:r>
      <w:r>
        <w:t xml:space="preserve">Retrieved from </w:t>
      </w:r>
      <w:hyperlink r:id="rId14" w:history="1">
        <w:r w:rsidRPr="00D07228">
          <w:rPr>
            <w:rStyle w:val="Hyperlink"/>
          </w:rPr>
          <w:t>https://www.healthcaredesignmagazine.com/architecture/art-and-mental-health/</w:t>
        </w:r>
      </w:hyperlink>
    </w:p>
    <w:p w:rsidR="00091FDF" w:rsidRDefault="00091FDF" w:rsidP="00E85C56">
      <w:r>
        <w:t xml:space="preserve">Tyler, Christopher W. &amp; Likova, Lora T. </w:t>
      </w:r>
      <w:r w:rsidR="00775EEC">
        <w:t xml:space="preserve"> (18 February 2012)</w:t>
      </w:r>
      <w:r w:rsidR="00B6552D">
        <w:t xml:space="preserve"> </w:t>
      </w:r>
      <w:r w:rsidR="00775EEC">
        <w:t xml:space="preserve"> </w:t>
      </w:r>
      <w:r>
        <w:t>The Role of the Visual Arts in Enhancing the Learning Process.</w:t>
      </w:r>
      <w:r w:rsidR="00B6552D">
        <w:t xml:space="preserve"> </w:t>
      </w:r>
      <w:r>
        <w:t xml:space="preserve"> </w:t>
      </w:r>
      <w:r w:rsidRPr="00091FDF">
        <w:rPr>
          <w:i/>
        </w:rPr>
        <w:t>Frontiers in Human Neuroscience</w:t>
      </w:r>
      <w:r>
        <w:t xml:space="preserve">.  </w:t>
      </w:r>
      <w:r w:rsidR="00B6552D">
        <w:t xml:space="preserve">Retrieved from </w:t>
      </w:r>
      <w:hyperlink r:id="rId15" w:history="1">
        <w:r w:rsidRPr="00D07228">
          <w:rPr>
            <w:rStyle w:val="Hyperlink"/>
          </w:rPr>
          <w:t>https://www.ncbi.nlm.nih.gov/pmc/articles/PMC3274761/</w:t>
        </w:r>
      </w:hyperlink>
    </w:p>
    <w:p w:rsidR="00A22C51" w:rsidRDefault="00A22C51" w:rsidP="00E85C56">
      <w:r>
        <w:t xml:space="preserve">Wecker, Menachem.  </w:t>
      </w:r>
      <w:r w:rsidR="00775EEC">
        <w:t>(28 July 2019)</w:t>
      </w:r>
      <w:r w:rsidR="00B6552D">
        <w:t xml:space="preserve"> </w:t>
      </w:r>
      <w:r w:rsidR="00775EEC">
        <w:t xml:space="preserve"> </w:t>
      </w:r>
      <w:r>
        <w:t xml:space="preserve">’Fine Art Is Good Medicine’: How Hospitals Around the World Are Experimenting With the Healing Power of Art.  </w:t>
      </w:r>
      <w:r w:rsidRPr="00A22C51">
        <w:rPr>
          <w:i/>
        </w:rPr>
        <w:t>Artnewnews</w:t>
      </w:r>
      <w:r>
        <w:t>.</w:t>
      </w:r>
      <w:r w:rsidR="00B6552D">
        <w:t xml:space="preserve">  Retrieved from</w:t>
      </w:r>
      <w:r>
        <w:t xml:space="preserve"> </w:t>
      </w:r>
      <w:hyperlink r:id="rId16" w:history="1">
        <w:r w:rsidRPr="00D07228">
          <w:rPr>
            <w:rStyle w:val="Hyperlink"/>
          </w:rPr>
          <w:t>https://news.artnet.com/art-world/how-hospitals-heal-with-art-1606699</w:t>
        </w:r>
      </w:hyperlink>
    </w:p>
    <w:p w:rsidR="00A22C51" w:rsidRDefault="00A22C51" w:rsidP="00E85C56"/>
    <w:p w:rsidR="00A70EA4" w:rsidRDefault="00A70EA4" w:rsidP="00E85C56"/>
    <w:p w:rsidR="00A22C51" w:rsidRDefault="00A22C51" w:rsidP="00E85C56"/>
    <w:sectPr w:rsidR="00A22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utura PT Medium">
    <w:altName w:val="Century Gothic"/>
    <w:panose1 w:val="00000000000000000000"/>
    <w:charset w:val="00"/>
    <w:family w:val="swiss"/>
    <w:notTrueType/>
    <w:pitch w:val="variable"/>
    <w:sig w:usb0="A00002FF" w:usb1="5000204B" w:usb2="00000000" w:usb3="00000000" w:csb0="00000097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DF"/>
    <w:rsid w:val="00025BC0"/>
    <w:rsid w:val="00091FDF"/>
    <w:rsid w:val="00153302"/>
    <w:rsid w:val="00294949"/>
    <w:rsid w:val="00775EEC"/>
    <w:rsid w:val="009456E5"/>
    <w:rsid w:val="009C6B46"/>
    <w:rsid w:val="00A22C51"/>
    <w:rsid w:val="00A70EA4"/>
    <w:rsid w:val="00B6552D"/>
    <w:rsid w:val="00E85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BACFB8-9809-43D0-8B29-58A20898D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utura PT Medium" w:eastAsiaTheme="minorHAnsi" w:hAnsi="Futura PT Medium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91FD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5C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mc/articles/PMC2760412/" TargetMode="External"/><Relationship Id="rId13" Type="http://schemas.openxmlformats.org/officeDocument/2006/relationships/hyperlink" Target="https://nasaa-arts.org/nasaa_research/nasaapercentforartpolicybrief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culturehealthandwellbeing.org.uk/appg-inquiry/Publications/Creative_Health_Inquiry_Report_2017_-_Second_Edition.pdf" TargetMode="External"/><Relationship Id="rId12" Type="http://schemas.openxmlformats.org/officeDocument/2006/relationships/hyperlink" Target="https://www.ncbi.nlm.nih.gov/pmc/articles/PMC5328392/pdf/zqhw-12-1267343.pdf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ews.artnet.com/art-world/how-hospitals-heal-with-art-1606699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ncbi.nlm.nih.gov/pmc/articles/PMC4383146/" TargetMode="External"/><Relationship Id="rId11" Type="http://schemas.openxmlformats.org/officeDocument/2006/relationships/hyperlink" Target="https://www.psqh.com/analysis/how-healthcare-artwork-can-strengthen-connections-between-patients-providers-and-community/" TargetMode="External"/><Relationship Id="rId5" Type="http://schemas.openxmlformats.org/officeDocument/2006/relationships/hyperlink" Target="https://segd.org/art-and-healing-healthcare-environments-part-3-empathy-and-engagement" TargetMode="External"/><Relationship Id="rId15" Type="http://schemas.openxmlformats.org/officeDocument/2006/relationships/hyperlink" Target="https://www.ncbi.nlm.nih.gov/pmc/articles/PMC3274761/" TargetMode="External"/><Relationship Id="rId10" Type="http://schemas.openxmlformats.org/officeDocument/2006/relationships/hyperlink" Target="https://www.healthdesign.org/system/files/Hathorn_Nanda_Mar08.pdf" TargetMode="External"/><Relationship Id="rId4" Type="http://schemas.openxmlformats.org/officeDocument/2006/relationships/hyperlink" Target="https://segd.org/art-and-healing-healthcare-environments-part-1-integrating-art-and-wayfinding" TargetMode="External"/><Relationship Id="rId9" Type="http://schemas.openxmlformats.org/officeDocument/2006/relationships/hyperlink" Target="https://sites.nationalacademies.org/cs/groups/dbassesite/documents/webpage/dbasse_084192.pdf" TargetMode="External"/><Relationship Id="rId14" Type="http://schemas.openxmlformats.org/officeDocument/2006/relationships/hyperlink" Target="https://www.healthcaredesignmagazine.com/architecture/art-and-mental-healt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Stefek</dc:creator>
  <cp:lastModifiedBy>Paul, Douglas</cp:lastModifiedBy>
  <cp:revision>2</cp:revision>
  <dcterms:created xsi:type="dcterms:W3CDTF">2019-12-10T15:36:00Z</dcterms:created>
  <dcterms:modified xsi:type="dcterms:W3CDTF">2019-12-10T15:36:00Z</dcterms:modified>
</cp:coreProperties>
</file>